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A7C" w:rsidRPr="00EF6A7C" w:rsidRDefault="001A5D3D" w:rsidP="00EF6A7C">
      <w:pPr>
        <w:pStyle w:val="Nadpis2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Prague </w:t>
      </w:r>
      <w:proofErr w:type="spellStart"/>
      <w:r>
        <w:rPr>
          <w:rFonts w:asciiTheme="minorHAnsi" w:hAnsiTheme="minorHAnsi" w:cstheme="minorHAnsi"/>
          <w:sz w:val="24"/>
          <w:szCs w:val="22"/>
        </w:rPr>
        <w:t>Radio</w:t>
      </w:r>
      <w:proofErr w:type="spellEnd"/>
      <w:r>
        <w:rPr>
          <w:rFonts w:asciiTheme="minorHAnsi" w:hAnsiTheme="minorHAnsi" w:cstheme="minorHAnsi"/>
          <w:sz w:val="24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2"/>
        </w:rPr>
        <w:t>Symphony</w:t>
      </w:r>
      <w:proofErr w:type="spellEnd"/>
      <w:r>
        <w:rPr>
          <w:rFonts w:asciiTheme="minorHAnsi" w:hAnsiTheme="minorHAnsi" w:cstheme="minorHAnsi"/>
          <w:sz w:val="24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2"/>
        </w:rPr>
        <w:t>Orchestra</w:t>
      </w:r>
      <w:proofErr w:type="spellEnd"/>
    </w:p>
    <w:p w:rsidR="001A5D3D" w:rsidRPr="001A5D3D" w:rsidRDefault="001A5D3D" w:rsidP="001A5D3D">
      <w:pPr>
        <w:pStyle w:val="Normlnweb"/>
        <w:jc w:val="both"/>
        <w:rPr>
          <w:rStyle w:val="whitespace-normal"/>
          <w:rFonts w:asciiTheme="minorHAnsi" w:hAnsiTheme="minorHAnsi" w:cstheme="minorHAnsi"/>
          <w:sz w:val="22"/>
          <w:szCs w:val="22"/>
        </w:rPr>
      </w:pPr>
      <w:r>
        <w:rPr>
          <w:rStyle w:val="whitespace-normal"/>
          <w:rFonts w:asciiTheme="minorHAnsi" w:hAnsiTheme="minorHAnsi" w:cstheme="minorHAnsi"/>
          <w:sz w:val="22"/>
          <w:szCs w:val="22"/>
        </w:rPr>
        <w:t>Prague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Radio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Symphony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Orchestra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enters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its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jubilee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100th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season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2026/2027 as a major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artistic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institution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shaping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contemporary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musical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life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Czech Republic and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abroad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orchestra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now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led by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German-Japanese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conductor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Elias Grandy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following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successful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tenure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Chief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Conductor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Petr Popelka,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with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whom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ensemble has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previously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collaborated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.</w:t>
      </w:r>
    </w:p>
    <w:p w:rsidR="001A5D3D" w:rsidRPr="001A5D3D" w:rsidRDefault="001A5D3D" w:rsidP="001A5D3D">
      <w:pPr>
        <w:pStyle w:val="Normlnweb"/>
        <w:jc w:val="both"/>
        <w:rPr>
          <w:rStyle w:val="whitespace-normal"/>
          <w:rFonts w:asciiTheme="minorHAnsi" w:hAnsiTheme="minorHAnsi" w:cstheme="minorHAnsi"/>
          <w:sz w:val="22"/>
          <w:szCs w:val="22"/>
        </w:rPr>
      </w:pP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In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2026/2027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season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orchestra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appear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under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baton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leading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Czech and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international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guest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conductors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including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Petr Popelka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Jakub Hrůša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Václav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Luks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Tomáš Netopil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Cornelius</w:t>
      </w:r>
      <w:proofErr w:type="spellEnd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Meister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Tomáš Hanus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Michał</w:t>
      </w:r>
      <w:proofErr w:type="spellEnd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Nesterowicz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Petr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Altrichter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Wayne</w:t>
      </w:r>
      <w:proofErr w:type="spellEnd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Marshall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Robert Jindra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Robert Kružík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Lukáš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Vasilek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Ana</w:t>
      </w:r>
      <w:proofErr w:type="spellEnd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 Maria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Patiño-Osorio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and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Jan Kučera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.</w:t>
      </w:r>
    </w:p>
    <w:p w:rsidR="001A5D3D" w:rsidRPr="001A5D3D" w:rsidRDefault="001A5D3D" w:rsidP="001A5D3D">
      <w:pPr>
        <w:pStyle w:val="Normlnweb"/>
        <w:jc w:val="both"/>
        <w:rPr>
          <w:rStyle w:val="whitespace-normal"/>
          <w:rFonts w:asciiTheme="minorHAnsi" w:hAnsiTheme="minorHAnsi" w:cstheme="minorHAnsi"/>
          <w:sz w:val="22"/>
          <w:szCs w:val="22"/>
        </w:rPr>
      </w:pP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jubilee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season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also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feature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world-renowned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soloists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such as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cellist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Gautier</w:t>
      </w:r>
      <w:proofErr w:type="spellEnd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Capuçon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violinist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Jan Mráček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and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horn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player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Radek Baborák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SOČR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further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welcome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number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piano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virtuosos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including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Jean-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Efflam</w:t>
      </w:r>
      <w:proofErr w:type="spellEnd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Bavouzet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Lukáš Vondráček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Jan Bartoš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Karel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Košárek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Martin Kasík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and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Marek Kozák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.</w:t>
      </w:r>
    </w:p>
    <w:p w:rsidR="001A5D3D" w:rsidRPr="001A5D3D" w:rsidRDefault="001A5D3D" w:rsidP="001A5D3D">
      <w:pPr>
        <w:pStyle w:val="Normlnweb"/>
        <w:jc w:val="both"/>
        <w:rPr>
          <w:rStyle w:val="whitespace-normal"/>
          <w:rFonts w:asciiTheme="minorHAnsi" w:hAnsiTheme="minorHAnsi" w:cstheme="minorHAnsi"/>
          <w:sz w:val="22"/>
          <w:szCs w:val="22"/>
        </w:rPr>
      </w:pP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Prominent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vocal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soloists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from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both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Czech Republic and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abroad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also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take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part in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season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including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Kateřina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Kněžíková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Elena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Tsallagova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Simona Šaturová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Ester Pavlů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and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Paula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Murrihy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Among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male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singers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audiences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can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look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forward to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Peter Kellner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Mathew</w:t>
      </w:r>
      <w:proofErr w:type="spellEnd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Newlin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Pavol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Breslik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Jan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Martiník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Benjamin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Bruns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and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Kostas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Smoriginas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Special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collaborations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include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a joint concert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with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Monkey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Business as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well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as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return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unique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project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Thousand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Voices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which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bring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dozens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amateur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choirs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Municipal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House.</w:t>
      </w:r>
    </w:p>
    <w:p w:rsidR="001A5D3D" w:rsidRPr="001A5D3D" w:rsidRDefault="001A5D3D" w:rsidP="001A5D3D">
      <w:pPr>
        <w:pStyle w:val="Normlnweb"/>
        <w:jc w:val="both"/>
        <w:rPr>
          <w:rStyle w:val="whitespace-normal"/>
          <w:rFonts w:asciiTheme="minorHAnsi" w:hAnsiTheme="minorHAnsi" w:cstheme="minorHAnsi"/>
          <w:sz w:val="22"/>
          <w:szCs w:val="22"/>
        </w:rPr>
      </w:pP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key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part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orchestra’s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artistic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profile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its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role as a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commissioner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new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music. In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its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100th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jubilee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season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orchestra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premiere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seven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new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works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mostly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commissioned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by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ensemble,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with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world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premieres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taking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place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throughout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season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in Prague. New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compositions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be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presented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by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Miroslav Srnka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Petr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Wajsar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Jana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Vöröšová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Jiří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Gemrot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Jan Kučera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 xml:space="preserve">Darja Kukal </w:t>
      </w:r>
      <w:proofErr w:type="spellStart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Moiseeva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and </w:t>
      </w:r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Jaroslav Pelikán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.</w:t>
      </w:r>
    </w:p>
    <w:p w:rsidR="001A5D3D" w:rsidRPr="001A5D3D" w:rsidRDefault="001A5D3D" w:rsidP="001A5D3D">
      <w:pPr>
        <w:pStyle w:val="Normlnweb"/>
        <w:jc w:val="both"/>
        <w:rPr>
          <w:rStyle w:val="whitespace-normal"/>
          <w:rFonts w:asciiTheme="minorHAnsi" w:hAnsiTheme="minorHAnsi" w:cstheme="minorHAnsi"/>
          <w:sz w:val="22"/>
          <w:szCs w:val="22"/>
        </w:rPr>
      </w:pP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r>
        <w:rPr>
          <w:rStyle w:val="whitespace-normal"/>
          <w:rFonts w:asciiTheme="minorHAnsi" w:hAnsiTheme="minorHAnsi" w:cstheme="minorHAnsi"/>
          <w:sz w:val="22"/>
          <w:szCs w:val="22"/>
        </w:rPr>
        <w:t>Prague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Radio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Symphony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Orchestra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also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continue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its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recording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activities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focusing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for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example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works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Otakar Ostrčil, and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record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with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leading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Czech tenor Pavel Černoch. In May 2026, a limited vinyl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edition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featuring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acclaimed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recording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Smetana’s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Má vlast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was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released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as part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anniversary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celebrations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.</w:t>
      </w:r>
    </w:p>
    <w:p w:rsidR="001A5D3D" w:rsidRPr="001A5D3D" w:rsidRDefault="001A5D3D" w:rsidP="001A5D3D">
      <w:pPr>
        <w:pStyle w:val="Normlnweb"/>
        <w:jc w:val="both"/>
        <w:rPr>
          <w:rStyle w:val="whitespace-normal"/>
          <w:rFonts w:asciiTheme="minorHAnsi" w:hAnsiTheme="minorHAnsi" w:cstheme="minorHAnsi"/>
          <w:sz w:val="22"/>
          <w:szCs w:val="22"/>
        </w:rPr>
      </w:pP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Throughout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2026/2027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season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orchestra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perform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at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major Czech music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festivals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including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international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festivals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Prague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Spring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Dvořák Prague,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Smetana’s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Litomyšl, Český Krumlov, and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Leoš Janáček Festival. In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addition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to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its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performances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in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Czech Republic,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orchestra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also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undertake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a concert tour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with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Chief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Conductor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r w:rsidRPr="001A5D3D">
        <w:rPr>
          <w:rStyle w:val="whitespace-normal"/>
          <w:rFonts w:asciiTheme="minorHAnsi" w:hAnsiTheme="minorHAnsi" w:cstheme="minorHAnsi"/>
          <w:b/>
          <w:sz w:val="22"/>
          <w:szCs w:val="22"/>
        </w:rPr>
        <w:t>Elias Grandy</w:t>
      </w:r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in Japan and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South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Korea.</w:t>
      </w:r>
    </w:p>
    <w:p w:rsidR="00882685" w:rsidRPr="00ED34B8" w:rsidRDefault="001A5D3D" w:rsidP="001A5D3D">
      <w:pPr>
        <w:pStyle w:val="Normlnweb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orchestra’s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home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venues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remain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Prague’s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leading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concert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halls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especially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Dvořák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Hall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Rudolfinum,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Smetana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Hall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Municipal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House,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the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Bethlehem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Chapel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, and Studio 1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of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 xml:space="preserve"> Czech </w:t>
      </w:r>
      <w:proofErr w:type="spellStart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Radio</w:t>
      </w:r>
      <w:proofErr w:type="spellEnd"/>
      <w:r w:rsidRPr="001A5D3D">
        <w:rPr>
          <w:rStyle w:val="whitespace-normal"/>
          <w:rFonts w:asciiTheme="minorHAnsi" w:hAnsiTheme="minorHAnsi" w:cstheme="minorHAnsi"/>
          <w:sz w:val="22"/>
          <w:szCs w:val="22"/>
        </w:rPr>
        <w:t>.</w:t>
      </w:r>
    </w:p>
    <w:sectPr w:rsidR="00882685" w:rsidRPr="00ED34B8" w:rsidSect="008566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3D8" w:rsidRDefault="002003D8" w:rsidP="002003D8">
      <w:pPr>
        <w:spacing w:after="0" w:line="240" w:lineRule="auto"/>
      </w:pPr>
      <w:r>
        <w:separator/>
      </w:r>
    </w:p>
  </w:endnote>
  <w:endnote w:type="continuationSeparator" w:id="0">
    <w:p w:rsidR="002003D8" w:rsidRDefault="002003D8" w:rsidP="0020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3D8" w:rsidRDefault="0085669B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D49BA1">
          <wp:simplePos x="0" y="0"/>
          <wp:positionH relativeFrom="margin">
            <wp:posOffset>-931545</wp:posOffset>
          </wp:positionH>
          <wp:positionV relativeFrom="page">
            <wp:posOffset>9625330</wp:posOffset>
          </wp:positionV>
          <wp:extent cx="7940040" cy="956945"/>
          <wp:effectExtent l="0" t="0" r="381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004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3D8" w:rsidRDefault="002003D8" w:rsidP="002003D8">
      <w:pPr>
        <w:spacing w:after="0" w:line="240" w:lineRule="auto"/>
      </w:pPr>
      <w:r>
        <w:separator/>
      </w:r>
    </w:p>
  </w:footnote>
  <w:footnote w:type="continuationSeparator" w:id="0">
    <w:p w:rsidR="002003D8" w:rsidRDefault="002003D8" w:rsidP="0020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FD9" w:rsidRDefault="000E5FD9" w:rsidP="000E5FD9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-274015</wp:posOffset>
          </wp:positionV>
          <wp:extent cx="7547610" cy="912495"/>
          <wp:effectExtent l="0" t="0" r="0" b="1905"/>
          <wp:wrapTight wrapText="bothSides">
            <wp:wrapPolygon edited="0">
              <wp:start x="0" y="0"/>
              <wp:lineTo x="0" y="21194"/>
              <wp:lineTo x="21535" y="21194"/>
              <wp:lineTo x="21535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D8"/>
    <w:rsid w:val="00016FFB"/>
    <w:rsid w:val="00054116"/>
    <w:rsid w:val="00071313"/>
    <w:rsid w:val="00097731"/>
    <w:rsid w:val="000E5FD9"/>
    <w:rsid w:val="00101E55"/>
    <w:rsid w:val="00121B15"/>
    <w:rsid w:val="00131228"/>
    <w:rsid w:val="001A5D3D"/>
    <w:rsid w:val="002003D8"/>
    <w:rsid w:val="00266A29"/>
    <w:rsid w:val="0032175E"/>
    <w:rsid w:val="003A34E1"/>
    <w:rsid w:val="003B1ECD"/>
    <w:rsid w:val="003E7D4D"/>
    <w:rsid w:val="005170F9"/>
    <w:rsid w:val="0059353E"/>
    <w:rsid w:val="005A5C10"/>
    <w:rsid w:val="006A0368"/>
    <w:rsid w:val="0077775E"/>
    <w:rsid w:val="007B00D0"/>
    <w:rsid w:val="007B2833"/>
    <w:rsid w:val="0085669B"/>
    <w:rsid w:val="00882685"/>
    <w:rsid w:val="00950598"/>
    <w:rsid w:val="00A36DA3"/>
    <w:rsid w:val="00A878FA"/>
    <w:rsid w:val="00AD5DDA"/>
    <w:rsid w:val="00AF21B9"/>
    <w:rsid w:val="00C75590"/>
    <w:rsid w:val="00C75846"/>
    <w:rsid w:val="00C8277E"/>
    <w:rsid w:val="00CC43BF"/>
    <w:rsid w:val="00CF597D"/>
    <w:rsid w:val="00D346FF"/>
    <w:rsid w:val="00EA1773"/>
    <w:rsid w:val="00ED34B8"/>
    <w:rsid w:val="00EF6A7C"/>
    <w:rsid w:val="00F37E51"/>
    <w:rsid w:val="00F6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094F26"/>
  <w15:chartTrackingRefBased/>
  <w15:docId w15:val="{F770E7CF-22B2-408C-A9AA-F21A01065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EF6A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3D8"/>
  </w:style>
  <w:style w:type="paragraph" w:styleId="Zpat">
    <w:name w:val="footer"/>
    <w:basedOn w:val="Normln"/>
    <w:link w:val="ZpatChar"/>
    <w:uiPriority w:val="99"/>
    <w:unhideWhenUsed/>
    <w:rsid w:val="002003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3D8"/>
  </w:style>
  <w:style w:type="paragraph" w:styleId="Normlnweb">
    <w:name w:val="Normal (Web)"/>
    <w:basedOn w:val="Normln"/>
    <w:uiPriority w:val="99"/>
    <w:unhideWhenUsed/>
    <w:rsid w:val="00CC4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hitespace-normal">
    <w:name w:val="whitespace-normal"/>
    <w:basedOn w:val="Standardnpsmoodstavce"/>
    <w:rsid w:val="00CC43BF"/>
  </w:style>
  <w:style w:type="paragraph" w:styleId="Bezmezer">
    <w:name w:val="No Spacing"/>
    <w:aliases w:val="No Spacing (Czech Radio)"/>
    <w:uiPriority w:val="1"/>
    <w:qFormat/>
    <w:rsid w:val="00CF597D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CF597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2685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EF6A7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Default">
    <w:name w:val="Default"/>
    <w:rsid w:val="00EF6A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5338A-120B-4E24-98A2-F3D5FFA1F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429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Kirov Matěj</dc:creator>
  <cp:keywords/>
  <dc:description/>
  <cp:lastModifiedBy>Kirov Matěj</cp:lastModifiedBy>
  <cp:revision>25</cp:revision>
  <dcterms:created xsi:type="dcterms:W3CDTF">2026-04-08T18:02:00Z</dcterms:created>
  <dcterms:modified xsi:type="dcterms:W3CDTF">2026-04-14T12:58:00Z</dcterms:modified>
</cp:coreProperties>
</file>